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08C3A" w14:textId="44288843" w:rsidR="00D419E2" w:rsidRPr="00D419E2" w:rsidRDefault="00D419E2" w:rsidP="00D419E2">
      <w:pPr>
        <w:jc w:val="center"/>
        <w:rPr>
          <w:rFonts w:ascii="Aptos Serif" w:hAnsi="Aptos Serif" w:cs="Aptos Serif"/>
          <w:b/>
          <w:bCs/>
        </w:rPr>
      </w:pPr>
      <w:r w:rsidRPr="00D419E2">
        <w:rPr>
          <w:rFonts w:ascii="Aptos Serif" w:hAnsi="Aptos Serif" w:cs="Aptos Serif"/>
          <w:b/>
          <w:bCs/>
        </w:rPr>
        <w:t>Consent for Services /Consent for Psychotherapy</w:t>
      </w:r>
    </w:p>
    <w:p w14:paraId="4F6D38F6" w14:textId="77777777" w:rsidR="00D419E2" w:rsidRDefault="00D419E2" w:rsidP="00D419E2">
      <w:pPr>
        <w:rPr>
          <w:rFonts w:ascii="Aptos Serif" w:hAnsi="Aptos Serif" w:cs="Aptos Serif"/>
          <w:b/>
          <w:bCs/>
          <w:u w:val="single"/>
        </w:rPr>
      </w:pPr>
      <w:r w:rsidRPr="00D419E2">
        <w:rPr>
          <w:rFonts w:ascii="Aptos Serif" w:hAnsi="Aptos Serif" w:cs="Aptos Serif"/>
        </w:rPr>
        <w:t>Please review the information. If you have any questions, contact your therapist.</w:t>
      </w:r>
      <w:r w:rsidRPr="00D419E2">
        <w:rPr>
          <w:rFonts w:ascii="Aptos Serif" w:hAnsi="Aptos Serif" w:cs="Aptos Serif"/>
        </w:rPr>
        <w:br/>
      </w:r>
    </w:p>
    <w:p w14:paraId="54B5D074" w14:textId="5E8FD863" w:rsidR="00D419E2" w:rsidRPr="00D419E2" w:rsidRDefault="00D419E2" w:rsidP="00D419E2">
      <w:pPr>
        <w:rPr>
          <w:rFonts w:ascii="Aptos Serif" w:hAnsi="Aptos Serif" w:cs="Aptos Serif"/>
        </w:rPr>
      </w:pPr>
      <w:r w:rsidRPr="00D419E2">
        <w:rPr>
          <w:rFonts w:ascii="Aptos Serif" w:hAnsi="Aptos Serif" w:cs="Aptos Serif"/>
          <w:b/>
          <w:bCs/>
          <w:u w:val="single"/>
        </w:rPr>
        <w:t>1. THE THERAPY PROCESS</w:t>
      </w:r>
      <w:r w:rsidRPr="00D419E2">
        <w:rPr>
          <w:rFonts w:ascii="Aptos Serif" w:hAnsi="Aptos Serif" w:cs="Aptos Serif"/>
        </w:rPr>
        <w:br/>
        <w:t>The therapeutic process 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We cannot promise that your behavior or circumstance will change. We can promise to support you and do my very best to understand you and repeating patterns, as well as to help you clarify what it is that you want for yourself. 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w:t>
      </w:r>
    </w:p>
    <w:p w14:paraId="243514BA" w14:textId="285EB796" w:rsidR="00D419E2" w:rsidRPr="00D419E2" w:rsidRDefault="00D419E2" w:rsidP="00D419E2">
      <w:pPr>
        <w:rPr>
          <w:rFonts w:ascii="Aptos Serif" w:hAnsi="Aptos Serif" w:cs="Aptos Serif"/>
        </w:rPr>
      </w:pPr>
      <w:r w:rsidRPr="00D419E2">
        <w:rPr>
          <w:rFonts w:ascii="Aptos Serif" w:hAnsi="Aptos Serif" w:cs="Aptos Serif"/>
        </w:rPr>
        <w:t>Therapy is a collaborative process where you and your Provider will work together on equal footing to achieve goals that you define. This means that you will follow a defined process supported by scientific evidence, where you and your Provider have specific rights and responsibilities. Therapy generally shows positive outcomes for individuals who follow the process. Better outcomes are often associated with a good relationship between a client and their Provider. To foster the best possible relationship, it is important you understand as much about the process before deciding to commit. </w:t>
      </w:r>
      <w:r w:rsidRPr="00D419E2">
        <w:rPr>
          <w:rFonts w:ascii="Aptos Serif" w:hAnsi="Aptos Serif" w:cs="Aptos Serif"/>
        </w:rPr>
        <w:br/>
      </w:r>
      <w:r w:rsidRPr="00D419E2">
        <w:rPr>
          <w:rFonts w:ascii="Aptos Serif" w:hAnsi="Aptos Serif" w:cs="Aptos Serif"/>
        </w:rPr>
        <w:br/>
        <w:t xml:space="preserve">Therapy begins with the intake process. First, you will review your Provider's policies and procedures, talk about fees, identify emergency contacts, and decide if you want health insurance to pay your fees depending on your plan's benefits. Second, you will discuss what to expect during therapy, including the type of therapy, the length of treatment, and the risks and benefits. If your Provider is practicing under the supervision of another professional, your Provider will tell you about their supervision and the name of the supervising professional. Third, you will form a treatment plan, including the type of therapy, how often you will attend therapy, your short- and long-term goals, and the steps you will take to achieve them. Over time, you and your Provider may edit your treatment plan to be sure it describes your goals and steps you need to take. After intake, </w:t>
      </w:r>
      <w:r w:rsidRPr="00D419E2">
        <w:rPr>
          <w:rFonts w:ascii="Aptos Serif" w:hAnsi="Aptos Serif" w:cs="Aptos Serif"/>
        </w:rPr>
        <w:lastRenderedPageBreak/>
        <w:t>you will attend regular therapy sessions at your Provider's office or through video, called telehealth. Participation in therapy is voluntary - you can stop at any time. At some point, you will achieve your goals. At this time, you will review your progress, identify supports that will help you maintain your progress, and discuss how to return to therapy if you need it in the future. </w:t>
      </w:r>
      <w:r w:rsidRPr="00D419E2">
        <w:rPr>
          <w:rFonts w:ascii="Aptos Serif" w:hAnsi="Aptos Serif" w:cs="Aptos Serif"/>
        </w:rPr>
        <w:br/>
      </w:r>
      <w:r w:rsidRPr="00D419E2">
        <w:rPr>
          <w:rFonts w:ascii="Aptos Serif" w:hAnsi="Aptos Serif" w:cs="Aptos Serif"/>
        </w:rPr>
        <w:br/>
      </w:r>
      <w:r w:rsidRPr="00D419E2">
        <w:rPr>
          <w:rFonts w:ascii="Aptos Serif" w:hAnsi="Aptos Serif" w:cs="Aptos Serif"/>
          <w:b/>
          <w:bCs/>
          <w:u w:val="single"/>
        </w:rPr>
        <w:t>2. IN-PERSON VISITS &amp; SARS-CoV-2 ("COVID-19")</w:t>
      </w:r>
      <w:r w:rsidRPr="00D419E2">
        <w:rPr>
          <w:rFonts w:ascii="Aptos Serif" w:hAnsi="Aptos Serif" w:cs="Aptos Serif"/>
        </w:rPr>
        <w:br/>
        <w:t>When guidance from public health authorities allows and your Provider offers, you can meet in-person. If you attend therapy in-person, you understand:</w:t>
      </w:r>
      <w:r w:rsidRPr="00D419E2">
        <w:rPr>
          <w:rFonts w:ascii="Aptos Serif" w:hAnsi="Aptos Serif" w:cs="Aptos Serif"/>
        </w:rPr>
        <w:br/>
        <w:t>• You can only attend if you are symptom-free (For symptoms, see: https://www.cdc.gov/coronavirus/2019-ncov/symptoms-testing/symptoms.html);</w:t>
      </w:r>
      <w:r w:rsidRPr="00D419E2">
        <w:rPr>
          <w:rFonts w:ascii="Aptos Serif" w:hAnsi="Aptos Serif" w:cs="Aptos Serif"/>
        </w:rPr>
        <w:br/>
        <w:t>• If you are experiencing symptoms, you can switch to a telehealth appointment or cancel. If you need to cancel, you will not be charged a late cancellation fee. </w:t>
      </w:r>
      <w:r w:rsidRPr="00D419E2">
        <w:rPr>
          <w:rFonts w:ascii="Aptos Serif" w:hAnsi="Aptos Serif" w:cs="Aptos Serif"/>
        </w:rPr>
        <w:br/>
        <w:t>• You must follow all safety protocols established by the practice, including:</w:t>
      </w:r>
      <w:r w:rsidRPr="00D419E2">
        <w:rPr>
          <w:rFonts w:ascii="Aptos Serif" w:hAnsi="Aptos Serif" w:cs="Aptos Serif"/>
        </w:rPr>
        <w:br/>
        <w:t>• Following the check-in procedure;</w:t>
      </w:r>
      <w:r w:rsidRPr="00D419E2">
        <w:rPr>
          <w:rFonts w:ascii="Aptos Serif" w:hAnsi="Aptos Serif" w:cs="Aptos Serif"/>
        </w:rPr>
        <w:br/>
        <w:t>• Washing or sanitizing your hands upon entering the practice;</w:t>
      </w:r>
      <w:r w:rsidRPr="00D419E2">
        <w:rPr>
          <w:rFonts w:ascii="Aptos Serif" w:hAnsi="Aptos Serif" w:cs="Aptos Serif"/>
        </w:rPr>
        <w:br/>
        <w:t>• Adhering to appropriate social distancing measures;</w:t>
      </w:r>
      <w:r w:rsidRPr="00D419E2">
        <w:rPr>
          <w:rFonts w:ascii="Aptos Serif" w:hAnsi="Aptos Serif" w:cs="Aptos Serif"/>
        </w:rPr>
        <w:br/>
        <w:t>• Wearing a mask, if required;</w:t>
      </w:r>
      <w:r w:rsidRPr="00D419E2">
        <w:rPr>
          <w:rFonts w:ascii="Aptos Serif" w:hAnsi="Aptos Serif" w:cs="Aptos Serif"/>
        </w:rPr>
        <w:br/>
        <w:t>• Telling your Provider if you have a high risk of exposure to COVID-19, such as through school, work, or commuting; and</w:t>
      </w:r>
      <w:r w:rsidRPr="00D419E2">
        <w:rPr>
          <w:rFonts w:ascii="Aptos Serif" w:hAnsi="Aptos Serif" w:cs="Aptos Serif"/>
        </w:rPr>
        <w:br/>
        <w:t>• Telling your Provider if you or someone in your home tests positive for COVID-19.</w:t>
      </w:r>
      <w:r w:rsidRPr="00D419E2">
        <w:rPr>
          <w:rFonts w:ascii="Aptos Serif" w:hAnsi="Aptos Serif" w:cs="Aptos Serif"/>
        </w:rPr>
        <w:br/>
        <w:t>• Your Provider may be mandated to report to public health authorities if you have been in the office and have tested positive for infection. If so, your Provider may make the report without your permission but will only share necessary information. Your Provider will never share details about your visit. Because the COVID-19 pandemic is ongoing, your ability to meet in person could change with minimal or no notice. By signing this Consent, you understand that you could be exposed to COVID-19 if you attend in-person sessions. If a member of the practice tests positive for COVID-19, you will be notified. If you have any questions, or if you want a copy of this policy, please ask.</w:t>
      </w:r>
      <w:r w:rsidRPr="00D419E2">
        <w:rPr>
          <w:rFonts w:ascii="Aptos Serif" w:hAnsi="Aptos Serif" w:cs="Aptos Serif"/>
        </w:rPr>
        <w:br/>
      </w:r>
      <w:r w:rsidRPr="00D419E2">
        <w:rPr>
          <w:rFonts w:ascii="Aptos Serif" w:hAnsi="Aptos Serif" w:cs="Aptos Serif"/>
        </w:rPr>
        <w:br/>
      </w:r>
      <w:r w:rsidRPr="00D419E2">
        <w:rPr>
          <w:rFonts w:ascii="Aptos Serif" w:hAnsi="Aptos Serif" w:cs="Aptos Serif"/>
          <w:b/>
          <w:bCs/>
          <w:u w:val="single"/>
        </w:rPr>
        <w:t>3. TELEHEALTH SERVICES</w:t>
      </w:r>
      <w:r w:rsidRPr="00D419E2">
        <w:rPr>
          <w:rFonts w:ascii="Aptos Serif" w:hAnsi="Aptos Serif" w:cs="Aptos Serif"/>
        </w:rPr>
        <w:br/>
        <w:t>To use telehealth, you need an internet connection and a device with a camera for video. Your Provider can explain how to log in and use any features on the telehealth platform. If telehealth is not a good fit for you, your Provider will recommend a different option. There are some risks and benefits to using telehealth:</w:t>
      </w:r>
      <w:r w:rsidRPr="00D419E2">
        <w:rPr>
          <w:rFonts w:ascii="Aptos Serif" w:hAnsi="Aptos Serif" w:cs="Aptos Serif"/>
        </w:rPr>
        <w:br/>
      </w:r>
      <w:r w:rsidRPr="00D419E2">
        <w:rPr>
          <w:rFonts w:ascii="Aptos Serif" w:hAnsi="Aptos Serif" w:cs="Aptos Serif"/>
        </w:rPr>
        <w:lastRenderedPageBreak/>
        <w:t>• Risks</w:t>
      </w:r>
      <w:r w:rsidRPr="00D419E2">
        <w:rPr>
          <w:rFonts w:ascii="Aptos Serif" w:hAnsi="Aptos Serif" w:cs="Aptos Serif"/>
        </w:rPr>
        <w:br/>
        <w:t>• Privacy and Confidentiality. You may be asked to share personal information with the telehealth platform to create an account, such as your name, date of birth, location, and contact information. Your Provider carefully vets any telehealth platform to ensure your information is secured to the appropriate standards.</w:t>
      </w:r>
      <w:r w:rsidRPr="00D419E2">
        <w:rPr>
          <w:rFonts w:ascii="Aptos Serif" w:hAnsi="Aptos Serif" w:cs="Aptos Serif"/>
        </w:rPr>
        <w:br/>
        <w:t>• Technology. At times, you could have problems with your internet, video, or sound. If you have issues during a session, your Provider will follow the backup plan that you agree to prior to sessions.</w:t>
      </w:r>
      <w:r w:rsidRPr="00D419E2">
        <w:rPr>
          <w:rFonts w:ascii="Aptos Serif" w:hAnsi="Aptos Serif" w:cs="Aptos Serif"/>
        </w:rPr>
        <w:br/>
        <w:t>• Crisis Management. It may be difficult for your Provider to provide immediate support during an emergency or crisis. You and your Provider will develop a plan for emergencies or crises, such as choosing a local emergency contact, creating a communication plan, and making a list of local support, emergency, and crisis services.</w:t>
      </w:r>
      <w:r w:rsidRPr="00D419E2">
        <w:rPr>
          <w:rFonts w:ascii="Aptos Serif" w:hAnsi="Aptos Serif" w:cs="Aptos Serif"/>
        </w:rPr>
        <w:br/>
        <w:t>• Benefits</w:t>
      </w:r>
      <w:r w:rsidRPr="00D419E2">
        <w:rPr>
          <w:rFonts w:ascii="Aptos Serif" w:hAnsi="Aptos Serif" w:cs="Aptos Serif"/>
        </w:rPr>
        <w:br/>
        <w:t>• Flexibility. You can attend therapy wherever is convenient for you.</w:t>
      </w:r>
      <w:r w:rsidRPr="00D419E2">
        <w:rPr>
          <w:rFonts w:ascii="Aptos Serif" w:hAnsi="Aptos Serif" w:cs="Aptos Serif"/>
        </w:rPr>
        <w:br/>
        <w:t>• Ease of Access. You can attend telehealth sessions without worrying about traveling, meaning you can schedule less time per session and can attend therapy during inclement weather or illness.</w:t>
      </w:r>
      <w:r w:rsidRPr="00D419E2">
        <w:rPr>
          <w:rFonts w:ascii="Aptos Serif" w:hAnsi="Aptos Serif" w:cs="Aptos Serif"/>
        </w:rPr>
        <w:br/>
        <w:t>• Recommendations</w:t>
      </w:r>
      <w:r w:rsidRPr="00D419E2">
        <w:rPr>
          <w:rFonts w:ascii="Aptos Serif" w:hAnsi="Aptos Serif" w:cs="Aptos Serif"/>
        </w:rPr>
        <w:br/>
        <w:t>• Make sure that other people cannot hear your conversation or see your screen during sessions.</w:t>
      </w:r>
      <w:r w:rsidRPr="00D419E2">
        <w:rPr>
          <w:rFonts w:ascii="Aptos Serif" w:hAnsi="Aptos Serif" w:cs="Aptos Serif"/>
        </w:rPr>
        <w:br/>
        <w:t>• Do not use video or audio to record your session unless you ask your Provider for their permission in advance.</w:t>
      </w:r>
      <w:r w:rsidRPr="00D419E2">
        <w:rPr>
          <w:rFonts w:ascii="Aptos Serif" w:hAnsi="Aptos Serif" w:cs="Aptos Serif"/>
        </w:rPr>
        <w:br/>
        <w:t>• Make sure to let your Provider know if you are not in your usual location before starting any telehealth session.</w:t>
      </w:r>
      <w:r w:rsidRPr="00D419E2">
        <w:rPr>
          <w:rFonts w:ascii="Aptos Serif" w:hAnsi="Aptos Serif" w:cs="Aptos Serif"/>
        </w:rPr>
        <w:br/>
      </w:r>
      <w:r w:rsidRPr="00D419E2">
        <w:rPr>
          <w:rFonts w:ascii="Aptos Serif" w:hAnsi="Aptos Serif" w:cs="Aptos Serif"/>
        </w:rPr>
        <w:br/>
      </w:r>
      <w:r w:rsidRPr="00D419E2">
        <w:rPr>
          <w:rFonts w:ascii="Aptos Serif" w:hAnsi="Aptos Serif" w:cs="Aptos Serif"/>
          <w:b/>
          <w:bCs/>
          <w:u w:val="single"/>
        </w:rPr>
        <w:t>4. CONFIDENTIALITY</w:t>
      </w:r>
      <w:r w:rsidRPr="00D419E2">
        <w:rPr>
          <w:rFonts w:ascii="Aptos Serif" w:hAnsi="Aptos Serif" w:cs="Aptos Serif"/>
        </w:rPr>
        <w:br/>
        <w:t>Your Provider will not disclose your personal information without your permission unless required by law. If your Provider must disclose your personal information without your permission, your Provider will only disclose the minimum necessary to satisfy the obligation. However, there are a few exceptions.</w:t>
      </w:r>
      <w:r w:rsidRPr="00D419E2">
        <w:rPr>
          <w:rFonts w:ascii="Aptos Serif" w:hAnsi="Aptos Serif" w:cs="Aptos Serif"/>
        </w:rPr>
        <w:br/>
        <w:t>• Your Provider may speak to other healthcare providers involved in your care.</w:t>
      </w:r>
      <w:r w:rsidRPr="00D419E2">
        <w:rPr>
          <w:rFonts w:ascii="Aptos Serif" w:hAnsi="Aptos Serif" w:cs="Aptos Serif"/>
        </w:rPr>
        <w:br/>
        <w:t>• Your Provider may speak to emergency personnel.</w:t>
      </w:r>
      <w:r w:rsidRPr="00D419E2">
        <w:rPr>
          <w:rFonts w:ascii="Aptos Serif" w:hAnsi="Aptos Serif" w:cs="Aptos Serif"/>
        </w:rPr>
        <w:br/>
        <w:t xml:space="preserve">• If you report that another healthcare provider is engaging in inappropriate behavior, your Provider may be required to report this information to the appropriate licensing board. Your Provider will discuss making this report with you first and will only share the minimum information needed while </w:t>
      </w:r>
      <w:r w:rsidRPr="00D419E2">
        <w:rPr>
          <w:rFonts w:ascii="Aptos Serif" w:hAnsi="Aptos Serif" w:cs="Aptos Serif"/>
        </w:rPr>
        <w:lastRenderedPageBreak/>
        <w:t>making a report. If your Provider must share your personal information without getting your permission first, they will only share the minimum information needed. There are a few times that your Provider may not keep your personal information confidential.</w:t>
      </w:r>
      <w:r w:rsidRPr="00D419E2">
        <w:rPr>
          <w:rFonts w:ascii="Aptos Serif" w:hAnsi="Aptos Serif" w:cs="Aptos Serif"/>
        </w:rPr>
        <w:br/>
        <w:t>• If your Provider believes there is a specific, credible threat of harm to someone else, they may be required by law or may make their own decision about whether to warn the other person and notify law enforcement. The term specific, credible threat is defined by state law. Your Provider can explain more if you have questions.</w:t>
      </w:r>
      <w:r w:rsidRPr="00D419E2">
        <w:rPr>
          <w:rFonts w:ascii="Aptos Serif" w:hAnsi="Aptos Serif" w:cs="Aptos Serif"/>
        </w:rPr>
        <w:br/>
        <w:t>• If your Provider has reason to believe a minor or elderly individual is a victim of abuse or neglect, they are required by law to contact the appropriate authorities.</w:t>
      </w:r>
      <w:r w:rsidRPr="00D419E2">
        <w:rPr>
          <w:rFonts w:ascii="Aptos Serif" w:hAnsi="Aptos Serif" w:cs="Aptos Serif"/>
        </w:rPr>
        <w:br/>
        <w:t>• If your Provider believes that you are at imminent risk of harming yourself, they may contact law enforcement or other crisis services. However, before contacting emergency or crisis services, your Provider will work with you to discuss other options to keep you safe.</w:t>
      </w:r>
      <w:r w:rsidRPr="00D419E2">
        <w:rPr>
          <w:rFonts w:ascii="Aptos Serif" w:hAnsi="Aptos Serif" w:cs="Aptos Serif"/>
        </w:rPr>
        <w:br/>
      </w:r>
      <w:r w:rsidRPr="00D419E2">
        <w:rPr>
          <w:rFonts w:ascii="Aptos Serif" w:hAnsi="Aptos Serif" w:cs="Aptos Serif"/>
          <w:u w:val="single"/>
        </w:rPr>
        <w:br/>
      </w:r>
      <w:r w:rsidRPr="00D419E2">
        <w:rPr>
          <w:rFonts w:ascii="Aptos Serif" w:hAnsi="Aptos Serif" w:cs="Aptos Serif"/>
          <w:b/>
          <w:bCs/>
          <w:u w:val="single"/>
        </w:rPr>
        <w:t>5. RECORD KEEPING</w:t>
      </w:r>
      <w:r w:rsidRPr="00D419E2">
        <w:rPr>
          <w:rFonts w:ascii="Aptos Serif" w:hAnsi="Aptos Serif" w:cs="Aptos Serif"/>
        </w:rPr>
        <w:br/>
        <w:t xml:space="preserve">Your Provider is required to keep records about your treatment. These records help ensure the quality and continuity of your care, as well as provide evidence that the services you receive meet the appropriate standards of care. Your records are maintained in an electronic health record provided by </w:t>
      </w:r>
      <w:proofErr w:type="spellStart"/>
      <w:r w:rsidRPr="00D419E2">
        <w:rPr>
          <w:rFonts w:ascii="Aptos Serif" w:hAnsi="Aptos Serif" w:cs="Aptos Serif"/>
        </w:rPr>
        <w:t>TherapyNotes</w:t>
      </w:r>
      <w:proofErr w:type="spellEnd"/>
      <w:r w:rsidRPr="00D419E2">
        <w:rPr>
          <w:rFonts w:ascii="Aptos Serif" w:hAnsi="Aptos Serif" w:cs="Aptos Serif"/>
        </w:rPr>
        <w:t xml:space="preserve">. </w:t>
      </w:r>
      <w:proofErr w:type="spellStart"/>
      <w:r w:rsidRPr="00D419E2">
        <w:rPr>
          <w:rFonts w:ascii="Aptos Serif" w:hAnsi="Aptos Serif" w:cs="Aptos Serif"/>
        </w:rPr>
        <w:t>TherapyNotes</w:t>
      </w:r>
      <w:proofErr w:type="spellEnd"/>
      <w:r w:rsidRPr="00D419E2">
        <w:rPr>
          <w:rFonts w:ascii="Aptos Serif" w:hAnsi="Aptos Serif" w:cs="Aptos Serif"/>
        </w:rPr>
        <w:t xml:space="preserve"> has several safety features to protect your personal information, including advanced encryption techniques to make your personal information difficult to decode, firewalls to prevent unauthorized access, and a team of professionals monitoring the system for suspicious activity. </w:t>
      </w:r>
      <w:proofErr w:type="spellStart"/>
      <w:r w:rsidRPr="00D419E2">
        <w:rPr>
          <w:rFonts w:ascii="Aptos Serif" w:hAnsi="Aptos Serif" w:cs="Aptos Serif"/>
        </w:rPr>
        <w:t>TherapyNotes</w:t>
      </w:r>
      <w:proofErr w:type="spellEnd"/>
      <w:r w:rsidRPr="00D419E2">
        <w:rPr>
          <w:rFonts w:ascii="Aptos Serif" w:hAnsi="Aptos Serif" w:cs="Aptos Serif"/>
        </w:rPr>
        <w:t xml:space="preserve"> keeps records of all logins and actions within the system.</w:t>
      </w:r>
      <w:r w:rsidRPr="00D419E2">
        <w:rPr>
          <w:rFonts w:ascii="Aptos Serif" w:hAnsi="Aptos Serif" w:cs="Aptos Serif"/>
        </w:rPr>
        <w:br/>
      </w:r>
      <w:r w:rsidRPr="00D419E2">
        <w:rPr>
          <w:rFonts w:ascii="Aptos Serif" w:hAnsi="Aptos Serif" w:cs="Aptos Serif"/>
        </w:rPr>
        <w:br/>
      </w:r>
      <w:r w:rsidRPr="00D419E2">
        <w:rPr>
          <w:rFonts w:ascii="Aptos Serif" w:hAnsi="Aptos Serif" w:cs="Aptos Serif"/>
          <w:b/>
          <w:bCs/>
          <w:u w:val="single"/>
        </w:rPr>
        <w:t>6. COMMUNICATION</w:t>
      </w:r>
      <w:r w:rsidRPr="00D419E2">
        <w:rPr>
          <w:rFonts w:ascii="Aptos Serif" w:hAnsi="Aptos Serif" w:cs="Aptos Serif"/>
        </w:rPr>
        <w:br/>
        <w:t>You decide how to communicate with your Provider outside of your sessions. You have several options: </w:t>
      </w:r>
      <w:r w:rsidRPr="00D419E2">
        <w:rPr>
          <w:rFonts w:ascii="Aptos Serif" w:hAnsi="Aptos Serif" w:cs="Aptos Serif"/>
        </w:rPr>
        <w:br/>
        <w:t>• Texting/Email</w:t>
      </w:r>
      <w:r w:rsidRPr="00D419E2">
        <w:rPr>
          <w:rFonts w:ascii="Aptos Serif" w:hAnsi="Aptos Serif" w:cs="Aptos Serif"/>
        </w:rPr>
        <w:br/>
        <w:t>• Texting and email are not secure methods of communication and should not be used to communicate personal information. You may choose to receive appointment reminders via text message or email. You should carefully consider who may have access to your text messages or emails before choosing to communicate via either method.</w:t>
      </w:r>
      <w:r w:rsidRPr="00D419E2">
        <w:rPr>
          <w:rFonts w:ascii="Aptos Serif" w:hAnsi="Aptos Serif" w:cs="Aptos Serif"/>
        </w:rPr>
        <w:br/>
        <w:t>• Secure Communication</w:t>
      </w:r>
      <w:r w:rsidRPr="00D419E2">
        <w:rPr>
          <w:rFonts w:ascii="Aptos Serif" w:hAnsi="Aptos Serif" w:cs="Aptos Serif"/>
        </w:rPr>
        <w:br/>
        <w:t xml:space="preserve">• Secure communications are the best way to communicate personal information, though no </w:t>
      </w:r>
      <w:r w:rsidRPr="00D419E2">
        <w:rPr>
          <w:rFonts w:ascii="Aptos Serif" w:hAnsi="Aptos Serif" w:cs="Aptos Serif"/>
        </w:rPr>
        <w:lastRenderedPageBreak/>
        <w:t>method is entirely without risk. Your Provider will discuss options available to you. If you decide to be contacted via non-secure methods, your Provider will document this in your record.</w:t>
      </w:r>
      <w:r w:rsidRPr="00D419E2">
        <w:rPr>
          <w:rFonts w:ascii="Aptos Serif" w:hAnsi="Aptos Serif" w:cs="Aptos Serif"/>
        </w:rPr>
        <w:br/>
        <w:t xml:space="preserve">• </w:t>
      </w:r>
      <w:proofErr w:type="gramStart"/>
      <w:r w:rsidRPr="00D419E2">
        <w:rPr>
          <w:rFonts w:ascii="Aptos Serif" w:hAnsi="Aptos Serif" w:cs="Aptos Serif"/>
        </w:rPr>
        <w:t>Social Media</w:t>
      </w:r>
      <w:proofErr w:type="gramEnd"/>
      <w:r w:rsidRPr="00D419E2">
        <w:rPr>
          <w:rFonts w:ascii="Aptos Serif" w:hAnsi="Aptos Serif" w:cs="Aptos Serif"/>
        </w:rPr>
        <w:t>/Review Websites</w:t>
      </w:r>
      <w:r w:rsidRPr="00D419E2">
        <w:rPr>
          <w:rFonts w:ascii="Aptos Serif" w:hAnsi="Aptos Serif" w:cs="Aptos Serif"/>
        </w:rPr>
        <w:br/>
        <w:t>• If you try to communicate with your Provider via these methods, they will not respond. This includes any form of friend or contact request, @mention, direct message, wall post, and so on. This is to protect your confidentiality and ensure appropriate boundaries in therapy.</w:t>
      </w:r>
      <w:r w:rsidRPr="00D419E2">
        <w:rPr>
          <w:rFonts w:ascii="Aptos Serif" w:hAnsi="Aptos Serif" w:cs="Aptos Serif"/>
        </w:rPr>
        <w:br/>
        <w:t>• Your provider may publish content on various social media websites or blogs. There is no expectation that you will follow, comment on, or otherwise engage with any content. If you do choose to follow your Provider on any platform, they will not follow your back.</w:t>
      </w:r>
      <w:r w:rsidRPr="00D419E2">
        <w:rPr>
          <w:rFonts w:ascii="Aptos Serif" w:hAnsi="Aptos Serif" w:cs="Aptos Serif"/>
        </w:rPr>
        <w:br/>
        <w:t>• If you see your Provider on any form of review website, it is not a solicitation for a review. Many such sites scrape business listings and may automatically include your Provider. If you choose to leave a review of your Provider on any website, they will not respond. While you are always free to express yourself in the manner you choose, please be aware of the potential impact on your confidentiality prior to leaving a review. It is often impossible to remove reviews later, and some sites aggregate reviews from several platforms leading to your review appearing other places without your knowledge.</w:t>
      </w:r>
      <w:r w:rsidRPr="00D419E2">
        <w:rPr>
          <w:rFonts w:ascii="Aptos Serif" w:hAnsi="Aptos Serif" w:cs="Aptos Serif"/>
        </w:rPr>
        <w:br/>
      </w:r>
      <w:r w:rsidRPr="00D419E2">
        <w:rPr>
          <w:rFonts w:ascii="Aptos Serif" w:hAnsi="Aptos Serif" w:cs="Aptos Serif"/>
        </w:rPr>
        <w:br/>
      </w:r>
      <w:r w:rsidRPr="00D419E2">
        <w:rPr>
          <w:rFonts w:ascii="Aptos Serif" w:hAnsi="Aptos Serif" w:cs="Aptos Serif"/>
          <w:b/>
          <w:bCs/>
          <w:u w:val="single"/>
        </w:rPr>
        <w:t>7. FEES AND PAYMENT FOR SERVICES</w:t>
      </w:r>
      <w:r w:rsidRPr="00D419E2">
        <w:rPr>
          <w:rFonts w:ascii="Aptos Serif" w:hAnsi="Aptos Serif" w:cs="Aptos Serif"/>
        </w:rPr>
        <w:br/>
        <w:t>You may be required to pay for services and other fees. You will be provided with these costs prior to beginning therapy and should confirm with your insurance if part or all of these fees may be covered. You should also know about the following:</w:t>
      </w:r>
    </w:p>
    <w:p w14:paraId="0E34FA67" w14:textId="77777777" w:rsidR="00D419E2" w:rsidRDefault="00D419E2" w:rsidP="00D419E2">
      <w:pPr>
        <w:rPr>
          <w:rFonts w:ascii="Aptos Serif" w:hAnsi="Aptos Serif" w:cs="Aptos Serif"/>
        </w:rPr>
      </w:pPr>
      <w:r w:rsidRPr="00D419E2">
        <w:rPr>
          <w:rFonts w:ascii="Aptos Serif" w:hAnsi="Aptos Serif" w:cs="Aptos Serif"/>
        </w:rPr>
        <w:br/>
        <w:t>A) No-Show and Late Cancellation Fees:</w:t>
      </w:r>
      <w:r w:rsidRPr="00D419E2">
        <w:rPr>
          <w:rFonts w:ascii="Aptos Serif" w:hAnsi="Aptos Serif" w:cs="Aptos Serif"/>
        </w:rPr>
        <w:br/>
        <w:t>• If you are unable to attend therapy, you must contact CLEAR SKY COUNSELING SERVICES, PLLC, </w:t>
      </w:r>
      <w:r w:rsidRPr="00D419E2">
        <w:rPr>
          <w:rFonts w:ascii="Aptos Serif" w:hAnsi="Aptos Serif" w:cs="Aptos Serif"/>
          <w:u w:val="single"/>
        </w:rPr>
        <w:t>24-hours before your session</w:t>
      </w:r>
      <w:r w:rsidRPr="00D419E2">
        <w:rPr>
          <w:rFonts w:ascii="Aptos Serif" w:hAnsi="Aptos Serif" w:cs="Aptos Serif"/>
        </w:rPr>
        <w:t>. Otherwise, you may subject to a </w:t>
      </w:r>
      <w:r w:rsidRPr="00D419E2">
        <w:rPr>
          <w:rFonts w:ascii="Aptos Serif" w:hAnsi="Aptos Serif" w:cs="Aptos Serif"/>
          <w:u w:val="single"/>
        </w:rPr>
        <w:t>$45 No-Show fee</w:t>
      </w:r>
      <w:r w:rsidRPr="00D419E2">
        <w:rPr>
          <w:rFonts w:ascii="Aptos Serif" w:hAnsi="Aptos Serif" w:cs="Aptos Serif"/>
        </w:rPr>
        <w:t>. Insurance does not cover these fees.</w:t>
      </w:r>
      <w:r w:rsidRPr="00D419E2">
        <w:rPr>
          <w:rFonts w:ascii="Aptos Serif" w:hAnsi="Aptos Serif" w:cs="Aptos Serif"/>
        </w:rPr>
        <w:br/>
        <w:t>• Balance Accrual</w:t>
      </w:r>
      <w:r w:rsidRPr="00D419E2">
        <w:rPr>
          <w:rFonts w:ascii="Aptos Serif" w:hAnsi="Aptos Serif" w:cs="Aptos Serif"/>
        </w:rPr>
        <w:br/>
        <w:t>• Full payment is due at the time of your session. If you are unable to pay, tell your Provider. Your Provider may offer payment plans or a sliding scale. If not, your Provider may refer you to other low- or no-cost services. Any balance due will continue to be due until paid in full. If necessary, your balance may be sent to a collections service.</w:t>
      </w:r>
      <w:r w:rsidRPr="00D419E2">
        <w:rPr>
          <w:rFonts w:ascii="Aptos Serif" w:hAnsi="Aptos Serif" w:cs="Aptos Serif"/>
        </w:rPr>
        <w:br/>
        <w:t>• Administrative Fees</w:t>
      </w:r>
      <w:r w:rsidRPr="00D419E2">
        <w:rPr>
          <w:rFonts w:ascii="Aptos Serif" w:hAnsi="Aptos Serif" w:cs="Aptos Serif"/>
        </w:rPr>
        <w:br/>
      </w:r>
      <w:r w:rsidRPr="00D419E2">
        <w:rPr>
          <w:rFonts w:ascii="Aptos Serif" w:hAnsi="Aptos Serif" w:cs="Aptos Serif"/>
        </w:rPr>
        <w:lastRenderedPageBreak/>
        <w:t>• Your Provider may charge administrative fees for writing a letter or report at your request; consulting with another healthcare provider or other professional outside of normal case management practices; or for preparation, travel, and attendance at a court appearance. These fees are listed in the fee agreement. Payment is due in advance.</w:t>
      </w:r>
    </w:p>
    <w:p w14:paraId="0B0B56A2" w14:textId="2F669A2A" w:rsidR="00D419E2" w:rsidRPr="00D419E2" w:rsidRDefault="00D419E2" w:rsidP="00D419E2">
      <w:pPr>
        <w:rPr>
          <w:rFonts w:ascii="Aptos Serif" w:hAnsi="Aptos Serif" w:cs="Aptos Serif"/>
        </w:rPr>
      </w:pPr>
      <w:r w:rsidRPr="00D419E2">
        <w:rPr>
          <w:rFonts w:ascii="Aptos Serif" w:hAnsi="Aptos Serif" w:cs="Aptos Serif"/>
        </w:rPr>
        <w:br/>
        <w:t>B) Insurance Benefits</w:t>
      </w:r>
      <w:r w:rsidRPr="00D419E2">
        <w:rPr>
          <w:rFonts w:ascii="Aptos Serif" w:hAnsi="Aptos Serif" w:cs="Aptos Serif"/>
        </w:rPr>
        <w:br/>
        <w:t>• Before starting therapy, CLEAR SKY COUNSELING SERVICES, PLLC can assist to confirm with your insurance company:</w:t>
      </w:r>
      <w:r w:rsidRPr="00D419E2">
        <w:rPr>
          <w:rFonts w:ascii="Aptos Serif" w:hAnsi="Aptos Serif" w:cs="Aptos Serif"/>
        </w:rPr>
        <w:br/>
        <w:t>• Your benefits cover the type of therapy you will receive;</w:t>
      </w:r>
      <w:r w:rsidRPr="00D419E2">
        <w:rPr>
          <w:rFonts w:ascii="Aptos Serif" w:hAnsi="Aptos Serif" w:cs="Aptos Serif"/>
        </w:rPr>
        <w:br/>
        <w:t>• Your benefits cover in-person and telehealth sessions;</w:t>
      </w:r>
      <w:r w:rsidRPr="00D419E2">
        <w:rPr>
          <w:rFonts w:ascii="Aptos Serif" w:hAnsi="Aptos Serif" w:cs="Aptos Serif"/>
        </w:rPr>
        <w:br/>
        <w:t>• You may be responsible for any portion of the payment; and</w:t>
      </w:r>
      <w:r w:rsidRPr="00D419E2">
        <w:rPr>
          <w:rFonts w:ascii="Aptos Serif" w:hAnsi="Aptos Serif" w:cs="Aptos Serif"/>
        </w:rPr>
        <w:br/>
        <w:t>• Your Provider is in-network or out-of-network.</w:t>
      </w:r>
      <w:r w:rsidRPr="00D419E2">
        <w:rPr>
          <w:rFonts w:ascii="Aptos Serif" w:hAnsi="Aptos Serif" w:cs="Aptos Serif"/>
        </w:rPr>
        <w:br/>
        <w:t>• Sharing Information with Insurance Companies</w:t>
      </w:r>
      <w:r w:rsidRPr="00D419E2">
        <w:rPr>
          <w:rFonts w:ascii="Aptos Serif" w:hAnsi="Aptos Serif" w:cs="Aptos Serif"/>
        </w:rPr>
        <w:br/>
        <w:t>• If you choose to use insurance benefits to pay for services, you will be required to share personal information with your insurance company. Insurance companies keep personal information confidential unless they must share to act on your behalf, comply with federal or state law, or complete administrative work.</w:t>
      </w:r>
    </w:p>
    <w:p w14:paraId="4D074836" w14:textId="77777777" w:rsidR="00D419E2" w:rsidRPr="00D419E2" w:rsidRDefault="00D419E2" w:rsidP="00D419E2">
      <w:pPr>
        <w:rPr>
          <w:rFonts w:ascii="Aptos Serif" w:hAnsi="Aptos Serif" w:cs="Aptos Serif"/>
        </w:rPr>
      </w:pPr>
      <w:r w:rsidRPr="00D419E2">
        <w:rPr>
          <w:rFonts w:ascii="Aptos Serif" w:hAnsi="Aptos Serif" w:cs="Aptos Serif"/>
        </w:rPr>
        <w:br/>
        <w:t>C) Covered and Non-Covered Services:</w:t>
      </w:r>
      <w:r w:rsidRPr="00D419E2">
        <w:rPr>
          <w:rFonts w:ascii="Aptos Serif" w:hAnsi="Aptos Serif" w:cs="Aptos Serif"/>
        </w:rPr>
        <w:br/>
        <w:t>• When your Provider is in-network, they have a contract with your insurance company. Your insurance plan may cover all or part of the cost of therapy. You are responsible for any part of this cost not covered by insurance, such as deductibles, copays, or coinsurance. You may also be responsible for any services not covered by your insurance.</w:t>
      </w:r>
      <w:r w:rsidRPr="00D419E2">
        <w:rPr>
          <w:rFonts w:ascii="Aptos Serif" w:hAnsi="Aptos Serif" w:cs="Aptos Serif"/>
        </w:rPr>
        <w:br/>
        <w:t>• When your Provider is out-of-network, they do not have a contract with your insurance company. You can still choose to see your Provider; however, all fees will be due at the time of your session to your Provider. Your Provider will tell you if they can help you file for reimbursement from your insurance company. If your insurance company decides that they will not reimburse you, you are still responsible for the full amount.</w:t>
      </w:r>
      <w:r w:rsidRPr="00D419E2">
        <w:rPr>
          <w:rFonts w:ascii="Aptos Serif" w:hAnsi="Aptos Serif" w:cs="Aptos Serif"/>
        </w:rPr>
        <w:br/>
        <w:t>• Payment Methods</w:t>
      </w:r>
      <w:r w:rsidRPr="00D419E2">
        <w:rPr>
          <w:rFonts w:ascii="Aptos Serif" w:hAnsi="Aptos Serif" w:cs="Aptos Serif"/>
        </w:rPr>
        <w:br/>
        <w:t xml:space="preserve">• The practice requires that you keep a valid credit or debit card on file. This card will be charged for the amount due at the time of service and for any fees you may accrue unless other arrangements have been made with the practice ahead of time. It is your responsibility to keep this information up </w:t>
      </w:r>
      <w:r w:rsidRPr="00D419E2">
        <w:rPr>
          <w:rFonts w:ascii="Aptos Serif" w:hAnsi="Aptos Serif" w:cs="Aptos Serif"/>
        </w:rPr>
        <w:lastRenderedPageBreak/>
        <w:t>to date, including providing new information if the card information changes or the account has insufficient funds to cover these charges.</w:t>
      </w:r>
      <w:r w:rsidRPr="00D419E2">
        <w:rPr>
          <w:rFonts w:ascii="Aptos Serif" w:hAnsi="Aptos Serif" w:cs="Aptos Serif"/>
        </w:rPr>
        <w:br/>
      </w:r>
      <w:r w:rsidRPr="00D419E2">
        <w:rPr>
          <w:rFonts w:ascii="Aptos Serif" w:hAnsi="Aptos Serif" w:cs="Aptos Serif"/>
        </w:rPr>
        <w:br/>
      </w:r>
      <w:r w:rsidRPr="00D419E2">
        <w:rPr>
          <w:rFonts w:ascii="Aptos Serif" w:hAnsi="Aptos Serif" w:cs="Aptos Serif"/>
          <w:b/>
          <w:bCs/>
          <w:u w:val="single"/>
        </w:rPr>
        <w:t>8. COMPLAINTS</w:t>
      </w:r>
      <w:r w:rsidRPr="00D419E2">
        <w:rPr>
          <w:rFonts w:ascii="Aptos Serif" w:hAnsi="Aptos Serif" w:cs="Aptos Serif"/>
        </w:rPr>
        <w:br/>
        <w:t>If you feel your Provider has engaged in improper or unethical behavior, you can talk to them, or you may contact the licensing board that issued your Provider's license, your insurance company (if applicable), or the US Department of Health and Human Services.</w:t>
      </w:r>
    </w:p>
    <w:p w14:paraId="2B6A24C6" w14:textId="77777777" w:rsidR="00D419E2" w:rsidRPr="00D419E2" w:rsidRDefault="00D419E2" w:rsidP="00D419E2">
      <w:pPr>
        <w:rPr>
          <w:rFonts w:ascii="Aptos Serif" w:hAnsi="Aptos Serif" w:cs="Aptos Serif"/>
        </w:rPr>
      </w:pPr>
      <w:r w:rsidRPr="00D419E2">
        <w:rPr>
          <w:rFonts w:ascii="Aptos Serif" w:hAnsi="Aptos Serif" w:cs="Aptos Serif"/>
          <w:b/>
          <w:bCs/>
          <w:u w:val="single"/>
        </w:rPr>
        <w:t>9. TERMINATION</w:t>
      </w:r>
    </w:p>
    <w:p w14:paraId="22117BA6" w14:textId="77777777" w:rsidR="00D419E2" w:rsidRPr="00D419E2" w:rsidRDefault="00D419E2" w:rsidP="00D419E2">
      <w:pPr>
        <w:rPr>
          <w:rFonts w:ascii="Aptos Serif" w:hAnsi="Aptos Serif" w:cs="Aptos Serif"/>
        </w:rPr>
      </w:pPr>
      <w:r w:rsidRPr="00D419E2">
        <w:rPr>
          <w:rFonts w:ascii="Aptos Serif" w:hAnsi="Aptos Serif" w:cs="Aptos Serif"/>
        </w:rPr>
        <w:t>Ending relationships can be difficult. Therefore, it is important to have a termination process in order to achieve some closure. The appropriate length of the termination depends on the length and intensity of the treatment. Your Provider may terminate treatment after appropriate discussion with you, if determined that the psychotherapy is not being effectively used, or if you are in default on payments. We will not terminate the therapeutic relationship without first discussing and exploring the reasons and purpose of termination with you. If therapy is terminated for any reason or you request another therapist, CLEAR SKY COUNSELING SERVICES, PLLC, will provide you provide with a list of qualified psychotherapists to treat you within the community. You may also choose someone on your own from another referral source. Should you fail to schedule an appointment for three consecutive weeks/ appointments, unless other arrangements have been made in advance, for legal and ethical reasons, we must consider the professional relationship discontinued.</w:t>
      </w:r>
    </w:p>
    <w:p w14:paraId="5D96CE56" w14:textId="77777777" w:rsidR="00D419E2" w:rsidRDefault="00D419E2">
      <w:pPr>
        <w:rPr>
          <w:rFonts w:ascii="Aptos Serif" w:hAnsi="Aptos Serif" w:cs="Aptos Serif"/>
        </w:rPr>
      </w:pPr>
    </w:p>
    <w:p w14:paraId="462EC2F5" w14:textId="77777777" w:rsidR="00D419E2" w:rsidRDefault="00D419E2" w:rsidP="00D419E2">
      <w:pPr>
        <w:spacing w:after="0"/>
        <w:rPr>
          <w:rFonts w:ascii="Aptos Serif" w:hAnsi="Aptos Serif" w:cs="Aptos Serif"/>
        </w:rPr>
      </w:pPr>
      <w:r>
        <w:rPr>
          <w:rFonts w:ascii="Aptos Serif" w:hAnsi="Aptos Serif" w:cs="Aptos Serif"/>
        </w:rPr>
        <w:t>_____________________________________________________</w:t>
      </w:r>
    </w:p>
    <w:p w14:paraId="3A39B94B" w14:textId="72D73C3C" w:rsidR="00D419E2" w:rsidRPr="00D419E2" w:rsidRDefault="00D419E2" w:rsidP="00D419E2">
      <w:pPr>
        <w:spacing w:after="0"/>
        <w:rPr>
          <w:rFonts w:ascii="Aptos Serif" w:hAnsi="Aptos Serif" w:cs="Aptos Serif"/>
          <w:b/>
          <w:bCs/>
        </w:rPr>
      </w:pPr>
      <w:r w:rsidRPr="00D419E2">
        <w:rPr>
          <w:rFonts w:ascii="Aptos Serif" w:hAnsi="Aptos Serif" w:cs="Aptos Serif"/>
          <w:b/>
          <w:bCs/>
        </w:rPr>
        <w:t>Client Signature/Must be over the age of 12</w:t>
      </w:r>
    </w:p>
    <w:p w14:paraId="28ECBBDB" w14:textId="77777777" w:rsidR="00D419E2" w:rsidRDefault="00D419E2" w:rsidP="00D419E2">
      <w:pPr>
        <w:spacing w:after="0"/>
        <w:rPr>
          <w:rFonts w:ascii="Aptos Serif" w:hAnsi="Aptos Serif" w:cs="Aptos Serif"/>
        </w:rPr>
      </w:pPr>
    </w:p>
    <w:p w14:paraId="2F116C15" w14:textId="77777777" w:rsidR="00D419E2" w:rsidRDefault="00D419E2" w:rsidP="00D419E2">
      <w:pPr>
        <w:spacing w:after="0"/>
        <w:rPr>
          <w:rFonts w:ascii="Aptos Serif" w:hAnsi="Aptos Serif" w:cs="Aptos Serif"/>
        </w:rPr>
      </w:pPr>
    </w:p>
    <w:p w14:paraId="320A809B" w14:textId="04102209" w:rsidR="00D419E2" w:rsidRDefault="00D419E2" w:rsidP="00D419E2">
      <w:pPr>
        <w:spacing w:after="0"/>
        <w:rPr>
          <w:rFonts w:ascii="Aptos Serif" w:hAnsi="Aptos Serif" w:cs="Aptos Serif"/>
        </w:rPr>
      </w:pPr>
      <w:r>
        <w:rPr>
          <w:rFonts w:ascii="Aptos Serif" w:hAnsi="Aptos Serif" w:cs="Aptos Serif"/>
        </w:rPr>
        <w:t>__________________________</w:t>
      </w:r>
    </w:p>
    <w:p w14:paraId="5DE41BF7" w14:textId="6AF646DB" w:rsidR="00D419E2" w:rsidRPr="00D419E2" w:rsidRDefault="00D419E2" w:rsidP="00D419E2">
      <w:pPr>
        <w:spacing w:after="0"/>
        <w:rPr>
          <w:rFonts w:ascii="Aptos Serif" w:hAnsi="Aptos Serif" w:cs="Aptos Serif"/>
          <w:b/>
          <w:bCs/>
        </w:rPr>
      </w:pPr>
      <w:r w:rsidRPr="00D419E2">
        <w:rPr>
          <w:rFonts w:ascii="Aptos Serif" w:hAnsi="Aptos Serif" w:cs="Aptos Serif"/>
          <w:b/>
          <w:bCs/>
        </w:rPr>
        <w:t>Date</w:t>
      </w:r>
    </w:p>
    <w:sectPr w:rsidR="00D419E2" w:rsidRPr="00D419E2" w:rsidSect="00D419E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8508E" w14:textId="77777777" w:rsidR="00D6130B" w:rsidRDefault="00D6130B" w:rsidP="00D419E2">
      <w:pPr>
        <w:spacing w:after="0" w:line="240" w:lineRule="auto"/>
      </w:pPr>
      <w:r>
        <w:separator/>
      </w:r>
    </w:p>
  </w:endnote>
  <w:endnote w:type="continuationSeparator" w:id="0">
    <w:p w14:paraId="66B5694B" w14:textId="77777777" w:rsidR="00D6130B" w:rsidRDefault="00D6130B" w:rsidP="00D4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Serif">
    <w:panose1 w:val="02020604070405020304"/>
    <w:charset w:val="00"/>
    <w:family w:val="roman"/>
    <w:pitch w:val="variable"/>
    <w:sig w:usb0="A11526FF" w:usb1="C000EC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60F2E" w14:textId="77777777" w:rsidR="003D55B0" w:rsidRDefault="003D5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C5E2" w14:textId="77777777" w:rsidR="00D419E2" w:rsidRPr="003D55B0" w:rsidRDefault="00D419E2">
    <w:pPr>
      <w:pStyle w:val="Footer"/>
      <w:jc w:val="center"/>
      <w:rPr>
        <w:rFonts w:asciiTheme="majorHAnsi" w:hAnsiTheme="majorHAnsi"/>
        <w:color w:val="000000" w:themeColor="text1"/>
        <w:sz w:val="20"/>
        <w:szCs w:val="20"/>
      </w:rPr>
    </w:pPr>
    <w:r w:rsidRPr="003D55B0">
      <w:rPr>
        <w:rFonts w:asciiTheme="majorHAnsi" w:hAnsiTheme="majorHAnsi"/>
        <w:color w:val="000000" w:themeColor="text1"/>
        <w:sz w:val="20"/>
        <w:szCs w:val="20"/>
      </w:rPr>
      <w:t xml:space="preserve">Page </w:t>
    </w:r>
    <w:r w:rsidRPr="003D55B0">
      <w:rPr>
        <w:rFonts w:asciiTheme="majorHAnsi" w:hAnsiTheme="majorHAnsi"/>
        <w:color w:val="000000" w:themeColor="text1"/>
        <w:sz w:val="20"/>
        <w:szCs w:val="20"/>
      </w:rPr>
      <w:fldChar w:fldCharType="begin"/>
    </w:r>
    <w:r w:rsidRPr="003D55B0">
      <w:rPr>
        <w:rFonts w:asciiTheme="majorHAnsi" w:hAnsiTheme="majorHAnsi"/>
        <w:color w:val="000000" w:themeColor="text1"/>
        <w:sz w:val="20"/>
        <w:szCs w:val="20"/>
      </w:rPr>
      <w:instrText xml:space="preserve"> PAGE  \* Arabic  \* MERGEFORMAT </w:instrText>
    </w:r>
    <w:r w:rsidRPr="003D55B0">
      <w:rPr>
        <w:rFonts w:asciiTheme="majorHAnsi" w:hAnsiTheme="majorHAnsi"/>
        <w:color w:val="000000" w:themeColor="text1"/>
        <w:sz w:val="20"/>
        <w:szCs w:val="20"/>
      </w:rPr>
      <w:fldChar w:fldCharType="separate"/>
    </w:r>
    <w:r w:rsidRPr="003D55B0">
      <w:rPr>
        <w:rFonts w:asciiTheme="majorHAnsi" w:hAnsiTheme="majorHAnsi"/>
        <w:noProof/>
        <w:color w:val="000000" w:themeColor="text1"/>
        <w:sz w:val="20"/>
        <w:szCs w:val="20"/>
      </w:rPr>
      <w:t>2</w:t>
    </w:r>
    <w:r w:rsidRPr="003D55B0">
      <w:rPr>
        <w:rFonts w:asciiTheme="majorHAnsi" w:hAnsiTheme="majorHAnsi"/>
        <w:color w:val="000000" w:themeColor="text1"/>
        <w:sz w:val="20"/>
        <w:szCs w:val="20"/>
      </w:rPr>
      <w:fldChar w:fldCharType="end"/>
    </w:r>
    <w:r w:rsidRPr="003D55B0">
      <w:rPr>
        <w:rFonts w:asciiTheme="majorHAnsi" w:hAnsiTheme="majorHAnsi"/>
        <w:color w:val="000000" w:themeColor="text1"/>
        <w:sz w:val="20"/>
        <w:szCs w:val="20"/>
      </w:rPr>
      <w:t xml:space="preserve"> of </w:t>
    </w:r>
    <w:r w:rsidRPr="003D55B0">
      <w:rPr>
        <w:rFonts w:asciiTheme="majorHAnsi" w:hAnsiTheme="majorHAnsi"/>
        <w:color w:val="000000" w:themeColor="text1"/>
        <w:sz w:val="20"/>
        <w:szCs w:val="20"/>
      </w:rPr>
      <w:fldChar w:fldCharType="begin"/>
    </w:r>
    <w:r w:rsidRPr="003D55B0">
      <w:rPr>
        <w:rFonts w:asciiTheme="majorHAnsi" w:hAnsiTheme="majorHAnsi"/>
        <w:color w:val="000000" w:themeColor="text1"/>
        <w:sz w:val="20"/>
        <w:szCs w:val="20"/>
      </w:rPr>
      <w:instrText xml:space="preserve"> NUMPAGES  \* Arabic  \* MERGEFORMAT </w:instrText>
    </w:r>
    <w:r w:rsidRPr="003D55B0">
      <w:rPr>
        <w:rFonts w:asciiTheme="majorHAnsi" w:hAnsiTheme="majorHAnsi"/>
        <w:color w:val="000000" w:themeColor="text1"/>
        <w:sz w:val="20"/>
        <w:szCs w:val="20"/>
      </w:rPr>
      <w:fldChar w:fldCharType="separate"/>
    </w:r>
    <w:r w:rsidRPr="003D55B0">
      <w:rPr>
        <w:rFonts w:asciiTheme="majorHAnsi" w:hAnsiTheme="majorHAnsi"/>
        <w:noProof/>
        <w:color w:val="000000" w:themeColor="text1"/>
        <w:sz w:val="20"/>
        <w:szCs w:val="20"/>
      </w:rPr>
      <w:t>2</w:t>
    </w:r>
    <w:r w:rsidRPr="003D55B0">
      <w:rPr>
        <w:rFonts w:asciiTheme="majorHAnsi" w:hAnsiTheme="majorHAnsi"/>
        <w:color w:val="000000" w:themeColor="text1"/>
        <w:sz w:val="20"/>
        <w:szCs w:val="20"/>
      </w:rPr>
      <w:fldChar w:fldCharType="end"/>
    </w:r>
  </w:p>
  <w:p w14:paraId="2F1A3533" w14:textId="77777777" w:rsidR="00D419E2" w:rsidRDefault="00D41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0097" w14:textId="77777777" w:rsidR="003D55B0" w:rsidRDefault="003D5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9B0BD" w14:textId="77777777" w:rsidR="00D6130B" w:rsidRDefault="00D6130B" w:rsidP="00D419E2">
      <w:pPr>
        <w:spacing w:after="0" w:line="240" w:lineRule="auto"/>
      </w:pPr>
      <w:r>
        <w:separator/>
      </w:r>
    </w:p>
  </w:footnote>
  <w:footnote w:type="continuationSeparator" w:id="0">
    <w:p w14:paraId="4AADFC77" w14:textId="77777777" w:rsidR="00D6130B" w:rsidRDefault="00D6130B" w:rsidP="00D41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4347D" w14:textId="77777777" w:rsidR="003D55B0" w:rsidRDefault="003D5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A64F6" w14:textId="42263DAC" w:rsidR="00D419E2" w:rsidRDefault="00D419E2" w:rsidP="00D419E2">
    <w:pPr>
      <w:pStyle w:val="Header"/>
      <w:jc w:val="center"/>
    </w:pPr>
    <w:r>
      <w:rPr>
        <w:noProof/>
      </w:rPr>
      <w:drawing>
        <wp:inline distT="0" distB="0" distL="0" distR="0" wp14:anchorId="0DD7131C" wp14:editId="0F04CD1A">
          <wp:extent cx="5942803" cy="1464733"/>
          <wp:effectExtent l="0" t="0" r="1270" b="0"/>
          <wp:docPr id="46639228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92288"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63034" cy="1469719"/>
                  </a:xfrm>
                  <a:prstGeom prst="rect">
                    <a:avLst/>
                  </a:prstGeom>
                </pic:spPr>
              </pic:pic>
            </a:graphicData>
          </a:graphic>
        </wp:inline>
      </w:drawing>
    </w:r>
  </w:p>
  <w:p w14:paraId="3FC11C71" w14:textId="77777777" w:rsidR="00D419E2" w:rsidRDefault="00D41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B50F8" w14:textId="77777777" w:rsidR="003D55B0" w:rsidRDefault="003D5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E2"/>
    <w:rsid w:val="003D55B0"/>
    <w:rsid w:val="00614D78"/>
    <w:rsid w:val="00BD3289"/>
    <w:rsid w:val="00D419E2"/>
    <w:rsid w:val="00D6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ECE8C8"/>
  <w15:chartTrackingRefBased/>
  <w15:docId w15:val="{9DC0D2C5-53B9-4547-9606-F402719E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9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9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9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9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9E2"/>
    <w:rPr>
      <w:rFonts w:eastAsiaTheme="majorEastAsia" w:cstheme="majorBidi"/>
      <w:color w:val="272727" w:themeColor="text1" w:themeTint="D8"/>
    </w:rPr>
  </w:style>
  <w:style w:type="paragraph" w:styleId="Title">
    <w:name w:val="Title"/>
    <w:basedOn w:val="Normal"/>
    <w:next w:val="Normal"/>
    <w:link w:val="TitleChar"/>
    <w:uiPriority w:val="10"/>
    <w:qFormat/>
    <w:rsid w:val="00D41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9E2"/>
    <w:pPr>
      <w:spacing w:before="160"/>
      <w:jc w:val="center"/>
    </w:pPr>
    <w:rPr>
      <w:i/>
      <w:iCs/>
      <w:color w:val="404040" w:themeColor="text1" w:themeTint="BF"/>
    </w:rPr>
  </w:style>
  <w:style w:type="character" w:customStyle="1" w:styleId="QuoteChar">
    <w:name w:val="Quote Char"/>
    <w:basedOn w:val="DefaultParagraphFont"/>
    <w:link w:val="Quote"/>
    <w:uiPriority w:val="29"/>
    <w:rsid w:val="00D419E2"/>
    <w:rPr>
      <w:i/>
      <w:iCs/>
      <w:color w:val="404040" w:themeColor="text1" w:themeTint="BF"/>
    </w:rPr>
  </w:style>
  <w:style w:type="paragraph" w:styleId="ListParagraph">
    <w:name w:val="List Paragraph"/>
    <w:basedOn w:val="Normal"/>
    <w:uiPriority w:val="34"/>
    <w:qFormat/>
    <w:rsid w:val="00D419E2"/>
    <w:pPr>
      <w:ind w:left="720"/>
      <w:contextualSpacing/>
    </w:pPr>
  </w:style>
  <w:style w:type="character" w:styleId="IntenseEmphasis">
    <w:name w:val="Intense Emphasis"/>
    <w:basedOn w:val="DefaultParagraphFont"/>
    <w:uiPriority w:val="21"/>
    <w:qFormat/>
    <w:rsid w:val="00D419E2"/>
    <w:rPr>
      <w:i/>
      <w:iCs/>
      <w:color w:val="0F4761" w:themeColor="accent1" w:themeShade="BF"/>
    </w:rPr>
  </w:style>
  <w:style w:type="paragraph" w:styleId="IntenseQuote">
    <w:name w:val="Intense Quote"/>
    <w:basedOn w:val="Normal"/>
    <w:next w:val="Normal"/>
    <w:link w:val="IntenseQuoteChar"/>
    <w:uiPriority w:val="30"/>
    <w:qFormat/>
    <w:rsid w:val="00D41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9E2"/>
    <w:rPr>
      <w:i/>
      <w:iCs/>
      <w:color w:val="0F4761" w:themeColor="accent1" w:themeShade="BF"/>
    </w:rPr>
  </w:style>
  <w:style w:type="character" w:styleId="IntenseReference">
    <w:name w:val="Intense Reference"/>
    <w:basedOn w:val="DefaultParagraphFont"/>
    <w:uiPriority w:val="32"/>
    <w:qFormat/>
    <w:rsid w:val="00D419E2"/>
    <w:rPr>
      <w:b/>
      <w:bCs/>
      <w:smallCaps/>
      <w:color w:val="0F4761" w:themeColor="accent1" w:themeShade="BF"/>
      <w:spacing w:val="5"/>
    </w:rPr>
  </w:style>
  <w:style w:type="paragraph" w:styleId="Header">
    <w:name w:val="header"/>
    <w:basedOn w:val="Normal"/>
    <w:link w:val="HeaderChar"/>
    <w:uiPriority w:val="99"/>
    <w:unhideWhenUsed/>
    <w:rsid w:val="00D41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9E2"/>
  </w:style>
  <w:style w:type="paragraph" w:styleId="Footer">
    <w:name w:val="footer"/>
    <w:basedOn w:val="Normal"/>
    <w:link w:val="FooterChar"/>
    <w:uiPriority w:val="99"/>
    <w:unhideWhenUsed/>
    <w:rsid w:val="00D41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915112">
      <w:bodyDiv w:val="1"/>
      <w:marLeft w:val="0"/>
      <w:marRight w:val="0"/>
      <w:marTop w:val="0"/>
      <w:marBottom w:val="0"/>
      <w:divBdr>
        <w:top w:val="none" w:sz="0" w:space="0" w:color="auto"/>
        <w:left w:val="none" w:sz="0" w:space="0" w:color="auto"/>
        <w:bottom w:val="none" w:sz="0" w:space="0" w:color="auto"/>
        <w:right w:val="none" w:sz="0" w:space="0" w:color="auto"/>
      </w:divBdr>
    </w:div>
    <w:div w:id="4066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2334</Words>
  <Characters>13308</Characters>
  <Application>Microsoft Office Word</Application>
  <DocSecurity>0</DocSecurity>
  <Lines>110</Lines>
  <Paragraphs>31</Paragraphs>
  <ScaleCrop>false</ScaleCrop>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Jordana Ballesteros</dc:creator>
  <cp:keywords/>
  <dc:description/>
  <cp:lastModifiedBy>Jordana Ballesteros</cp:lastModifiedBy>
  <cp:revision>2</cp:revision>
  <dcterms:created xsi:type="dcterms:W3CDTF">2024-08-23T04:40:00Z</dcterms:created>
  <dcterms:modified xsi:type="dcterms:W3CDTF">2024-08-23T04:50:00Z</dcterms:modified>
</cp:coreProperties>
</file>